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61443F" w:rsidRPr="0061443F" w:rsidTr="00684DA8">
        <w:trPr>
          <w:tblCellSpacing w:w="20" w:type="dxa"/>
        </w:trPr>
        <w:tc>
          <w:tcPr>
            <w:tcW w:w="10015" w:type="dxa"/>
            <w:gridSpan w:val="7"/>
          </w:tcPr>
          <w:p w:rsidR="0061443F" w:rsidRPr="0061443F" w:rsidRDefault="0061443F" w:rsidP="0061443F">
            <w:pPr>
              <w:tabs>
                <w:tab w:val="center" w:pos="4899"/>
                <w:tab w:val="left" w:pos="8115"/>
                <w:tab w:val="left" w:pos="8145"/>
              </w:tabs>
              <w:ind w:firstLine="0"/>
              <w:jc w:val="left"/>
              <w:rPr>
                <w:rFonts w:eastAsia="SimSun" w:cs="Arial"/>
                <w:sz w:val="26"/>
                <w:szCs w:val="26"/>
              </w:rPr>
            </w:pPr>
            <w:r w:rsidRPr="0061443F">
              <w:rPr>
                <w:rFonts w:eastAsia="SimSun" w:cs="Arial"/>
                <w:sz w:val="26"/>
                <w:szCs w:val="26"/>
              </w:rPr>
              <w:tab/>
            </w:r>
          </w:p>
          <w:p w:rsidR="0061443F" w:rsidRPr="0061443F" w:rsidRDefault="0061443F" w:rsidP="0061443F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ind w:firstLine="0"/>
              <w:jc w:val="left"/>
              <w:rPr>
                <w:rFonts w:eastAsia="SimSun" w:cs="Arial"/>
                <w:sz w:val="26"/>
                <w:szCs w:val="26"/>
              </w:rPr>
            </w:pPr>
            <w:r w:rsidRPr="0061443F">
              <w:rPr>
                <w:rFonts w:ascii="Times New Roman" w:eastAsia="SimSun" w:hAnsi="Times New Roman"/>
                <w:noProof/>
                <w:sz w:val="28"/>
              </w:rPr>
              <w:tab/>
              <w:t xml:space="preserve">                           </w:t>
            </w:r>
            <w:r w:rsidRPr="0061443F">
              <w:rPr>
                <w:rFonts w:ascii="Times New Roman" w:eastAsia="SimSun" w:hAnsi="Times New Roman"/>
                <w:noProof/>
                <w:sz w:val="28"/>
              </w:rPr>
              <w:tab/>
            </w:r>
            <w:r w:rsidRPr="0061443F">
              <w:rPr>
                <w:rFonts w:ascii="Times New Roman" w:eastAsia="SimSun" w:hAnsi="Times New Roman"/>
                <w:noProof/>
                <w:sz w:val="28"/>
              </w:rPr>
              <w:drawing>
                <wp:inline distT="0" distB="0" distL="0" distR="0" wp14:anchorId="542CD1B6" wp14:editId="5676120D">
                  <wp:extent cx="570230" cy="72136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3F">
              <w:rPr>
                <w:rFonts w:ascii="Times New Roman" w:eastAsia="SimSun" w:hAnsi="Times New Roman"/>
                <w:noProof/>
                <w:sz w:val="28"/>
              </w:rPr>
              <w:t xml:space="preserve">                          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4"/>
            </w:tblGrid>
            <w:tr w:rsidR="0061443F" w:rsidRPr="0061443F" w:rsidTr="00684DA8">
              <w:trPr>
                <w:trHeight w:val="542"/>
              </w:trPr>
              <w:tc>
                <w:tcPr>
                  <w:tcW w:w="1634" w:type="dxa"/>
                </w:tcPr>
                <w:p w:rsidR="0061443F" w:rsidRPr="0061443F" w:rsidRDefault="0061443F" w:rsidP="0061443F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ind w:firstLine="0"/>
                    <w:jc w:val="left"/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1443F" w:rsidRPr="0061443F" w:rsidRDefault="0061443F" w:rsidP="0061443F">
            <w:pPr>
              <w:keepNext/>
              <w:ind w:firstLine="0"/>
              <w:jc w:val="center"/>
              <w:outlineLvl w:val="2"/>
              <w:rPr>
                <w:rFonts w:ascii="Times New Roman" w:eastAsia="SimSun" w:hAnsi="Times New Roman"/>
                <w:b/>
                <w:bCs/>
                <w:caps/>
                <w:sz w:val="27"/>
              </w:rPr>
            </w:pPr>
            <w:r w:rsidRPr="0061443F">
              <w:rPr>
                <w:rFonts w:ascii="Times New Roman" w:eastAsia="SimSun" w:hAnsi="Times New Roma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61443F" w:rsidRPr="0061443F" w:rsidRDefault="0061443F" w:rsidP="0061443F">
            <w:pPr>
              <w:keepNext/>
              <w:ind w:firstLine="0"/>
              <w:jc w:val="center"/>
              <w:outlineLvl w:val="2"/>
              <w:rPr>
                <w:rFonts w:ascii="Times New Roman" w:eastAsia="SimSun" w:hAnsi="Times New Roman"/>
                <w:b/>
                <w:bCs/>
                <w:caps/>
                <w:sz w:val="27"/>
              </w:rPr>
            </w:pPr>
            <w:r w:rsidRPr="0061443F">
              <w:rPr>
                <w:rFonts w:ascii="Times New Roman" w:eastAsia="SimSun" w:hAnsi="Times New Roma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61443F" w:rsidRPr="0061443F" w:rsidTr="00684DA8">
        <w:trPr>
          <w:tblCellSpacing w:w="20" w:type="dxa"/>
        </w:trPr>
        <w:tc>
          <w:tcPr>
            <w:tcW w:w="10015" w:type="dxa"/>
            <w:gridSpan w:val="7"/>
          </w:tcPr>
          <w:p w:rsidR="0061443F" w:rsidRPr="0061443F" w:rsidRDefault="0061443F" w:rsidP="0061443F">
            <w:pPr>
              <w:ind w:firstLine="0"/>
              <w:jc w:val="center"/>
              <w:rPr>
                <w:rFonts w:eastAsia="SimSun" w:cs="Arial"/>
                <w:sz w:val="26"/>
                <w:szCs w:val="26"/>
              </w:rPr>
            </w:pPr>
          </w:p>
        </w:tc>
      </w:tr>
      <w:tr w:rsidR="0061443F" w:rsidRPr="0061443F" w:rsidTr="00684DA8">
        <w:trPr>
          <w:tblCellSpacing w:w="20" w:type="dxa"/>
        </w:trPr>
        <w:tc>
          <w:tcPr>
            <w:tcW w:w="10015" w:type="dxa"/>
            <w:gridSpan w:val="7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61443F">
              <w:rPr>
                <w:rFonts w:ascii="Times New Roman" w:eastAsia="SimSun" w:hAnsi="Times New Roman"/>
                <w:b/>
                <w:sz w:val="32"/>
                <w:szCs w:val="32"/>
              </w:rPr>
              <w:t>РЕШЕНИЕ</w:t>
            </w:r>
          </w:p>
        </w:tc>
      </w:tr>
      <w:tr w:rsidR="0061443F" w:rsidRPr="0061443F" w:rsidTr="00684DA8">
        <w:trPr>
          <w:tblCellSpacing w:w="20" w:type="dxa"/>
        </w:trPr>
        <w:tc>
          <w:tcPr>
            <w:tcW w:w="10015" w:type="dxa"/>
            <w:gridSpan w:val="7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61443F" w:rsidRPr="0061443F" w:rsidTr="00684DA8">
        <w:trPr>
          <w:tblCellSpacing w:w="20" w:type="dxa"/>
        </w:trPr>
        <w:tc>
          <w:tcPr>
            <w:tcW w:w="10015" w:type="dxa"/>
            <w:gridSpan w:val="7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61443F" w:rsidRPr="0061443F" w:rsidTr="00684DA8">
        <w:trPr>
          <w:tblCellSpacing w:w="20" w:type="dxa"/>
        </w:trPr>
        <w:tc>
          <w:tcPr>
            <w:tcW w:w="811" w:type="dxa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61443F">
              <w:rPr>
                <w:rFonts w:ascii="Times New Roman" w:eastAsia="SimSu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</w:tcPr>
          <w:p w:rsidR="0061443F" w:rsidRPr="0061443F" w:rsidRDefault="00B77019" w:rsidP="0061443F">
            <w:pPr>
              <w:ind w:firstLine="0"/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21.05.2024 г.</w:t>
            </w:r>
          </w:p>
        </w:tc>
        <w:tc>
          <w:tcPr>
            <w:tcW w:w="3077" w:type="dxa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61443F">
              <w:rPr>
                <w:rFonts w:ascii="Times New Roman" w:eastAsia="SimSu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</w:tcPr>
          <w:p w:rsidR="0061443F" w:rsidRPr="0061443F" w:rsidRDefault="00B77019" w:rsidP="0061443F">
            <w:pPr>
              <w:ind w:right="-817" w:firstLine="0"/>
              <w:jc w:val="left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187</w:t>
            </w:r>
          </w:p>
        </w:tc>
        <w:tc>
          <w:tcPr>
            <w:tcW w:w="1007" w:type="dxa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</w:tr>
      <w:tr w:rsidR="0061443F" w:rsidRPr="0061443F" w:rsidTr="00684DA8">
        <w:trPr>
          <w:tblCellSpacing w:w="20" w:type="dxa"/>
        </w:trPr>
        <w:tc>
          <w:tcPr>
            <w:tcW w:w="10015" w:type="dxa"/>
            <w:gridSpan w:val="7"/>
          </w:tcPr>
          <w:p w:rsidR="0061443F" w:rsidRPr="0061443F" w:rsidRDefault="0061443F" w:rsidP="0061443F">
            <w:pPr>
              <w:ind w:firstLine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61443F">
              <w:rPr>
                <w:rFonts w:ascii="Times New Roman" w:eastAsia="SimSu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61443F" w:rsidRPr="0061443F" w:rsidRDefault="0061443F" w:rsidP="006C19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443F" w:rsidRPr="0061443F" w:rsidRDefault="0061443F" w:rsidP="006C19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443F" w:rsidRPr="0061443F" w:rsidRDefault="0061443F" w:rsidP="006C19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602B0" w:rsidRDefault="006C1907" w:rsidP="006C19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443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</w:t>
      </w:r>
    </w:p>
    <w:p w:rsidR="001602B0" w:rsidRDefault="006C1907" w:rsidP="006C19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443F">
        <w:rPr>
          <w:rFonts w:ascii="Times New Roman" w:hAnsi="Times New Roman"/>
          <w:b/>
          <w:sz w:val="28"/>
          <w:szCs w:val="28"/>
        </w:rPr>
        <w:t xml:space="preserve">компенсационных выплат руководителям органов </w:t>
      </w:r>
    </w:p>
    <w:p w:rsidR="001602B0" w:rsidRDefault="006C1907" w:rsidP="006C19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443F">
        <w:rPr>
          <w:rFonts w:ascii="Times New Roman" w:hAnsi="Times New Roman"/>
          <w:b/>
          <w:sz w:val="28"/>
          <w:szCs w:val="28"/>
        </w:rPr>
        <w:t xml:space="preserve">территориального общественного самоуправления </w:t>
      </w:r>
    </w:p>
    <w:p w:rsidR="006C1907" w:rsidRPr="0061443F" w:rsidRDefault="006C1907" w:rsidP="006C19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443F">
        <w:rPr>
          <w:rFonts w:ascii="Times New Roman" w:hAnsi="Times New Roman"/>
          <w:b/>
          <w:sz w:val="28"/>
          <w:szCs w:val="28"/>
        </w:rPr>
        <w:t xml:space="preserve">в </w:t>
      </w:r>
      <w:r w:rsidR="001602B0">
        <w:rPr>
          <w:rFonts w:ascii="Times New Roman" w:hAnsi="Times New Roman"/>
          <w:b/>
          <w:sz w:val="28"/>
          <w:szCs w:val="28"/>
        </w:rPr>
        <w:t>Бойкопонурском</w:t>
      </w:r>
      <w:r w:rsidRPr="0061443F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r w:rsidR="001602B0">
        <w:rPr>
          <w:rFonts w:ascii="Times New Roman" w:hAnsi="Times New Roman"/>
          <w:b/>
          <w:sz w:val="28"/>
          <w:szCs w:val="28"/>
        </w:rPr>
        <w:t>Калининского</w:t>
      </w:r>
      <w:r w:rsidRPr="0061443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C1907" w:rsidRPr="0061443F" w:rsidRDefault="006C1907" w:rsidP="006C1907">
      <w:pPr>
        <w:rPr>
          <w:rFonts w:ascii="Times New Roman" w:hAnsi="Times New Roman"/>
          <w:sz w:val="28"/>
          <w:szCs w:val="28"/>
        </w:rPr>
      </w:pPr>
    </w:p>
    <w:p w:rsidR="006C1907" w:rsidRDefault="006C1907" w:rsidP="006C1907">
      <w:pPr>
        <w:rPr>
          <w:rFonts w:ascii="Times New Roman" w:hAnsi="Times New Roman"/>
          <w:sz w:val="28"/>
          <w:szCs w:val="28"/>
        </w:rPr>
      </w:pPr>
    </w:p>
    <w:p w:rsidR="0061443F" w:rsidRPr="0061443F" w:rsidRDefault="0061443F" w:rsidP="006C1907">
      <w:pPr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 xml:space="preserve">В соответствии со статьей 27 Федерального закона от 6 октября 2003 года № 131-ФЗ </w:t>
      </w:r>
      <w:r w:rsidR="001602B0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02B0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 xml:space="preserve">, постановлением Законодательного Собрания Краснодарского края от 24 мая 2006 года № 2263-П </w:t>
      </w:r>
      <w:r w:rsidR="001602B0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>Об организации деятельности территориального общественного самоуправления на территории муниципального образования</w:t>
      </w:r>
      <w:r w:rsidR="001602B0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 xml:space="preserve">, </w:t>
      </w:r>
      <w:r w:rsidR="001602B0">
        <w:rPr>
          <w:rFonts w:ascii="Times New Roman" w:hAnsi="Times New Roman"/>
          <w:sz w:val="28"/>
          <w:szCs w:val="28"/>
        </w:rPr>
        <w:t>У</w:t>
      </w:r>
      <w:r w:rsidRPr="0061443F">
        <w:rPr>
          <w:rFonts w:ascii="Times New Roman" w:hAnsi="Times New Roman"/>
          <w:sz w:val="28"/>
          <w:szCs w:val="28"/>
        </w:rPr>
        <w:t xml:space="preserve">ставом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и в целях повышения активности деятельности органов территориального общественного самоуправления, в целях улучшения социального положения и заинтересованности руководителей и заместителей органов территориального общественного самоуправления в </w:t>
      </w:r>
      <w:r w:rsidR="001602B0">
        <w:rPr>
          <w:rFonts w:ascii="Times New Roman" w:hAnsi="Times New Roman"/>
          <w:sz w:val="28"/>
          <w:szCs w:val="28"/>
        </w:rPr>
        <w:t>Бойкопонурском</w:t>
      </w:r>
      <w:r w:rsidRPr="0061443F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района, Совет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 </w:t>
      </w:r>
      <w:r w:rsidR="00E322EC" w:rsidRPr="0061443F">
        <w:rPr>
          <w:rFonts w:ascii="Times New Roman" w:hAnsi="Times New Roman"/>
          <w:sz w:val="28"/>
          <w:szCs w:val="28"/>
        </w:rPr>
        <w:t>РЕШИЛ</w:t>
      </w:r>
      <w:r w:rsidRPr="0061443F">
        <w:rPr>
          <w:rFonts w:ascii="Times New Roman" w:hAnsi="Times New Roman"/>
          <w:sz w:val="28"/>
          <w:szCs w:val="28"/>
        </w:rPr>
        <w:t xml:space="preserve">: 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1.</w:t>
      </w:r>
      <w:r w:rsidR="009E7A24">
        <w:rPr>
          <w:rFonts w:ascii="Times New Roman" w:hAnsi="Times New Roman"/>
          <w:sz w:val="28"/>
          <w:szCs w:val="28"/>
        </w:rPr>
        <w:t xml:space="preserve"> </w:t>
      </w:r>
      <w:r w:rsidRPr="0061443F">
        <w:rPr>
          <w:rFonts w:ascii="Times New Roman" w:hAnsi="Times New Roman"/>
          <w:sz w:val="28"/>
          <w:szCs w:val="28"/>
        </w:rPr>
        <w:t xml:space="preserve">Утвердить Положение о порядке компенсационных выплат руководителям органов территориального общественного самоуправления в </w:t>
      </w:r>
      <w:r w:rsidR="001602B0">
        <w:rPr>
          <w:rFonts w:ascii="Times New Roman" w:hAnsi="Times New Roman"/>
          <w:sz w:val="28"/>
          <w:szCs w:val="28"/>
        </w:rPr>
        <w:t>Бойкопонурском</w:t>
      </w:r>
      <w:r w:rsidRPr="0061443F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 (прилагается). 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2.</w:t>
      </w:r>
      <w:r w:rsidR="009E7A24">
        <w:rPr>
          <w:rFonts w:ascii="Times New Roman" w:hAnsi="Times New Roman"/>
          <w:sz w:val="28"/>
          <w:szCs w:val="28"/>
        </w:rPr>
        <w:t xml:space="preserve"> </w:t>
      </w:r>
      <w:r w:rsidRPr="0061443F">
        <w:rPr>
          <w:rFonts w:ascii="Times New Roman" w:hAnsi="Times New Roman"/>
          <w:sz w:val="28"/>
          <w:szCs w:val="28"/>
        </w:rPr>
        <w:t xml:space="preserve">Установить, что компенсационные выплаты руководителям органов территориального общественного самоуправления осуществляются главой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 на основании Положения, утвержденного пунктом 1 настоящего решения.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3.</w:t>
      </w:r>
      <w:r w:rsidR="009E7A24">
        <w:rPr>
          <w:rFonts w:ascii="Times New Roman" w:hAnsi="Times New Roman"/>
          <w:sz w:val="28"/>
          <w:szCs w:val="28"/>
        </w:rPr>
        <w:t xml:space="preserve"> </w:t>
      </w:r>
      <w:r w:rsidRPr="0061443F">
        <w:rPr>
          <w:rFonts w:ascii="Times New Roman" w:hAnsi="Times New Roman"/>
          <w:sz w:val="28"/>
          <w:szCs w:val="28"/>
        </w:rPr>
        <w:t xml:space="preserve">Установить, что компенсационные выплаты руководителям органов территориального общественного самоуправления производятся ежемесячно одновременно с выплатой заработной платы в администрации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района.</w:t>
      </w:r>
    </w:p>
    <w:p w:rsidR="00800FBA" w:rsidRPr="00800FBA" w:rsidRDefault="00800FBA" w:rsidP="00800F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00FBA">
        <w:rPr>
          <w:rFonts w:ascii="Times New Roman" w:hAnsi="Times New Roman"/>
          <w:sz w:val="28"/>
          <w:szCs w:val="28"/>
        </w:rPr>
        <w:t>. Настоящее решение подлежит официальному обнародованию и размещению на официальном сайте администрации Бойкопонурского сельского поселения Калининского района в информационно-телекоммуникационной сети "Интернет".</w:t>
      </w:r>
    </w:p>
    <w:p w:rsidR="00800FBA" w:rsidRPr="00800FBA" w:rsidRDefault="00800FBA" w:rsidP="00800F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0FBA">
        <w:rPr>
          <w:rFonts w:ascii="Times New Roman" w:hAnsi="Times New Roman"/>
          <w:sz w:val="28"/>
          <w:szCs w:val="28"/>
        </w:rPr>
        <w:t>. Решение вступает в силу со дня его официального обнародования.</w:t>
      </w:r>
    </w:p>
    <w:p w:rsidR="006C1907" w:rsidRPr="0061443F" w:rsidRDefault="006C1907" w:rsidP="006C1907">
      <w:pPr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6C1907">
      <w:pPr>
        <w:rPr>
          <w:rFonts w:ascii="Times New Roman" w:hAnsi="Times New Roman"/>
          <w:sz w:val="28"/>
          <w:szCs w:val="28"/>
        </w:rPr>
      </w:pPr>
    </w:p>
    <w:p w:rsidR="006C1907" w:rsidRDefault="006C1907" w:rsidP="006C1907">
      <w:pPr>
        <w:rPr>
          <w:rFonts w:ascii="Times New Roman" w:hAnsi="Times New Roman"/>
          <w:sz w:val="28"/>
          <w:szCs w:val="28"/>
        </w:rPr>
      </w:pPr>
    </w:p>
    <w:p w:rsidR="0061443F" w:rsidRPr="007A3326" w:rsidRDefault="0061443F" w:rsidP="0061443F">
      <w:pPr>
        <w:ind w:firstLine="0"/>
        <w:rPr>
          <w:rFonts w:ascii="Times New Roman" w:hAnsi="Times New Roman"/>
          <w:sz w:val="28"/>
          <w:szCs w:val="28"/>
        </w:rPr>
      </w:pPr>
      <w:r w:rsidRPr="007A3326">
        <w:rPr>
          <w:rFonts w:ascii="Times New Roman" w:hAnsi="Times New Roman"/>
          <w:sz w:val="28"/>
          <w:szCs w:val="28"/>
        </w:rPr>
        <w:t xml:space="preserve">Глава Бойкопонурского сельского поселения </w:t>
      </w:r>
    </w:p>
    <w:p w:rsidR="0061443F" w:rsidRDefault="0061443F" w:rsidP="0061443F">
      <w:pPr>
        <w:ind w:firstLine="0"/>
        <w:rPr>
          <w:rFonts w:ascii="Times New Roman" w:hAnsi="Times New Roman"/>
          <w:sz w:val="28"/>
          <w:szCs w:val="28"/>
        </w:rPr>
        <w:sectPr w:rsidR="0061443F" w:rsidSect="00B345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A332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A3326">
        <w:rPr>
          <w:rFonts w:ascii="Times New Roman" w:hAnsi="Times New Roman"/>
          <w:sz w:val="28"/>
          <w:szCs w:val="28"/>
        </w:rPr>
        <w:t xml:space="preserve"> Ю.Я. Чернявский</w:t>
      </w:r>
    </w:p>
    <w:p w:rsidR="006C1907" w:rsidRDefault="000F1694" w:rsidP="000F1694">
      <w:pPr>
        <w:ind w:left="4820" w:firstLine="0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C1907" w:rsidRPr="0061443F">
        <w:rPr>
          <w:rFonts w:ascii="Times New Roman" w:hAnsi="Times New Roman"/>
          <w:sz w:val="28"/>
          <w:szCs w:val="28"/>
        </w:rPr>
        <w:t xml:space="preserve"> </w:t>
      </w:r>
    </w:p>
    <w:p w:rsidR="000F1694" w:rsidRPr="0061443F" w:rsidRDefault="000F1694" w:rsidP="000F1694">
      <w:pPr>
        <w:ind w:left="4820" w:firstLine="0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0F1694">
      <w:pPr>
        <w:tabs>
          <w:tab w:val="left" w:pos="567"/>
        </w:tabs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УТВЕРЖДЕНО</w:t>
      </w:r>
    </w:p>
    <w:p w:rsidR="000F1694" w:rsidRDefault="006C1907" w:rsidP="000F1694">
      <w:pPr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6C1907" w:rsidRPr="0061443F" w:rsidRDefault="000F1694" w:rsidP="000F1694">
      <w:pPr>
        <w:ind w:left="48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Бойкопонурского </w:t>
      </w:r>
      <w:r w:rsidR="006C1907" w:rsidRPr="0061443F">
        <w:rPr>
          <w:rFonts w:ascii="Times New Roman" w:hAnsi="Times New Roman"/>
          <w:sz w:val="28"/>
          <w:szCs w:val="28"/>
        </w:rPr>
        <w:t>сельского поселения</w:t>
      </w:r>
    </w:p>
    <w:p w:rsidR="006C1907" w:rsidRPr="0061443F" w:rsidRDefault="001602B0" w:rsidP="000F1694">
      <w:pPr>
        <w:ind w:left="48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6C1907" w:rsidRPr="0061443F">
        <w:rPr>
          <w:rFonts w:ascii="Times New Roman" w:hAnsi="Times New Roman"/>
          <w:sz w:val="28"/>
          <w:szCs w:val="28"/>
        </w:rPr>
        <w:t xml:space="preserve"> района </w:t>
      </w:r>
    </w:p>
    <w:p w:rsidR="006C1907" w:rsidRPr="0061443F" w:rsidRDefault="006C1907" w:rsidP="000F1694">
      <w:pPr>
        <w:ind w:left="4820" w:firstLine="0"/>
        <w:jc w:val="left"/>
        <w:rPr>
          <w:rFonts w:ascii="Times New Roman" w:eastAsia="Lohit Hindi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 xml:space="preserve">от </w:t>
      </w:r>
      <w:r w:rsidR="00B77019">
        <w:rPr>
          <w:rFonts w:ascii="Times New Roman" w:hAnsi="Times New Roman"/>
          <w:sz w:val="28"/>
          <w:szCs w:val="28"/>
        </w:rPr>
        <w:t>21.05.2024 г.</w:t>
      </w:r>
      <w:r w:rsidRPr="0061443F">
        <w:rPr>
          <w:rFonts w:ascii="Times New Roman" w:hAnsi="Times New Roman"/>
          <w:sz w:val="28"/>
          <w:szCs w:val="28"/>
        </w:rPr>
        <w:t xml:space="preserve"> № </w:t>
      </w:r>
      <w:r w:rsidR="00B77019">
        <w:rPr>
          <w:rFonts w:ascii="Times New Roman" w:hAnsi="Times New Roman"/>
          <w:sz w:val="28"/>
          <w:szCs w:val="28"/>
        </w:rPr>
        <w:t>187</w:t>
      </w:r>
    </w:p>
    <w:p w:rsidR="006C1907" w:rsidRDefault="006C1907" w:rsidP="006C1907">
      <w:pPr>
        <w:jc w:val="center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6C19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443F">
        <w:rPr>
          <w:rFonts w:ascii="Times New Roman" w:hAnsi="Times New Roman"/>
          <w:b/>
          <w:sz w:val="28"/>
          <w:szCs w:val="28"/>
        </w:rPr>
        <w:t>Положение</w:t>
      </w:r>
    </w:p>
    <w:p w:rsidR="006C1907" w:rsidRPr="0061443F" w:rsidRDefault="006C1907" w:rsidP="006C19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443F">
        <w:rPr>
          <w:rFonts w:ascii="Times New Roman" w:hAnsi="Times New Roman"/>
          <w:b/>
          <w:sz w:val="28"/>
          <w:szCs w:val="28"/>
        </w:rPr>
        <w:t xml:space="preserve">о порядке компенсационных выплат руководителям органов территориального общественного самоуправления в </w:t>
      </w:r>
      <w:r w:rsidR="001602B0">
        <w:rPr>
          <w:rFonts w:ascii="Times New Roman" w:hAnsi="Times New Roman"/>
          <w:b/>
          <w:sz w:val="28"/>
          <w:szCs w:val="28"/>
        </w:rPr>
        <w:t>Бойкопонурском</w:t>
      </w:r>
      <w:r w:rsidRPr="0061443F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r w:rsidR="001602B0">
        <w:rPr>
          <w:rFonts w:ascii="Times New Roman" w:hAnsi="Times New Roman"/>
          <w:b/>
          <w:sz w:val="28"/>
          <w:szCs w:val="28"/>
        </w:rPr>
        <w:t>Калининского</w:t>
      </w:r>
      <w:r w:rsidRPr="0061443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C1907" w:rsidRPr="0061443F" w:rsidRDefault="006C1907" w:rsidP="006C1907">
      <w:pPr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Настоящее Положение устанавливает порядок компенсационных выплат на частичное возмещение затрат по содержанию помещений, оплате коммунальных услуг, услуг связи, канцелярских товаров, приобретение топлива (далее - компенсационные выплаты) руководителям органов территориального общественного самоуправления.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Статья 1. Правовая основа осуществления компенсационных выплат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Правовую основу осуществления компенсационных выплат руководителям органов территориального общественного самоуправления составляют Федеральный закон от 06 октября 2003 года №</w:t>
      </w:r>
      <w:r w:rsidR="00AB4EB2">
        <w:rPr>
          <w:rFonts w:ascii="Times New Roman" w:hAnsi="Times New Roman"/>
          <w:sz w:val="28"/>
          <w:szCs w:val="28"/>
        </w:rPr>
        <w:t xml:space="preserve"> </w:t>
      </w:r>
      <w:r w:rsidRPr="0061443F">
        <w:rPr>
          <w:rFonts w:ascii="Times New Roman" w:hAnsi="Times New Roman"/>
          <w:sz w:val="28"/>
          <w:szCs w:val="28"/>
        </w:rPr>
        <w:t xml:space="preserve">131-ФЗ </w:t>
      </w:r>
      <w:r w:rsidR="001602B0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02B0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 xml:space="preserve">, Налоговый кодекс Российской Федерации, постановление Законодательного Собрания Краснодарского края от 24 мая 2006 года № 2263-П </w:t>
      </w:r>
      <w:r w:rsidR="001602B0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>Об организации деятельности территориального общественного самоуправления на территории муниципального образования</w:t>
      </w:r>
      <w:r w:rsidR="001602B0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 xml:space="preserve">, </w:t>
      </w:r>
      <w:r w:rsidR="00AB4EB2">
        <w:rPr>
          <w:rFonts w:ascii="Times New Roman" w:hAnsi="Times New Roman"/>
          <w:sz w:val="28"/>
          <w:szCs w:val="28"/>
        </w:rPr>
        <w:t>У</w:t>
      </w:r>
      <w:r w:rsidRPr="0061443F">
        <w:rPr>
          <w:rFonts w:ascii="Times New Roman" w:hAnsi="Times New Roman"/>
          <w:sz w:val="28"/>
          <w:szCs w:val="28"/>
        </w:rPr>
        <w:t xml:space="preserve">став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района, решение Совета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 </w:t>
      </w:r>
      <w:r w:rsidR="00AB4EB2">
        <w:rPr>
          <w:rFonts w:ascii="Times New Roman" w:hAnsi="Times New Roman"/>
          <w:sz w:val="28"/>
          <w:szCs w:val="28"/>
        </w:rPr>
        <w:t>о</w:t>
      </w:r>
      <w:r w:rsidR="00AB4EB2" w:rsidRPr="00AB4EB2">
        <w:rPr>
          <w:rFonts w:ascii="Times New Roman" w:hAnsi="Times New Roman"/>
          <w:sz w:val="28"/>
          <w:szCs w:val="28"/>
        </w:rPr>
        <w:t xml:space="preserve">т 01.08.2019 № 180 </w:t>
      </w:r>
      <w:r w:rsidR="00AB4EB2">
        <w:rPr>
          <w:rFonts w:ascii="Times New Roman" w:hAnsi="Times New Roman"/>
          <w:sz w:val="28"/>
          <w:szCs w:val="28"/>
        </w:rPr>
        <w:t>"</w:t>
      </w:r>
      <w:r w:rsidR="00AB4EB2" w:rsidRPr="00AB4EB2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самоуправлении в Бойкопонурском сельском поселении Калининского района</w:t>
      </w:r>
      <w:r w:rsidR="001602B0" w:rsidRPr="00AB4EB2">
        <w:rPr>
          <w:rFonts w:ascii="Times New Roman" w:hAnsi="Times New Roman"/>
          <w:sz w:val="28"/>
          <w:szCs w:val="28"/>
        </w:rPr>
        <w:t>"</w:t>
      </w:r>
      <w:r w:rsidRPr="0061443F">
        <w:rPr>
          <w:rFonts w:ascii="Times New Roman" w:hAnsi="Times New Roman"/>
          <w:sz w:val="28"/>
          <w:szCs w:val="28"/>
        </w:rPr>
        <w:t>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Статья 2. Цели и задачи компенсационных выплат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1. Целями осуществления компенсационных выплат являются: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а) активизация деятельности органов территориального общественного самоуправления;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б) привлечение населения к активному участию в решении вопросов местной жизни.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2. Задачами компенсационных выплат являются: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 xml:space="preserve">а) стабилизация руководящих кадров органов территориального общественного самоуправления и активизация их деятельности в решении </w:t>
      </w:r>
      <w:r w:rsidRPr="0061443F">
        <w:rPr>
          <w:rFonts w:ascii="Times New Roman" w:hAnsi="Times New Roman"/>
          <w:sz w:val="28"/>
          <w:szCs w:val="28"/>
        </w:rPr>
        <w:lastRenderedPageBreak/>
        <w:t>вопросов, находящихся в компетенции территориального общественного самоуправления;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б) улучшение благоустройства территорий, обеспечения чистоты, порядка, направленной на удовлетворение социально-бытовых потребностей граждан;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в) частичное возмещение затрат на содержание помещений, коммунальных услуг, услуг связи, канцелярских товаров, приобретению топлива.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Статья 3. Условия осуществления компенсационных выплат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 xml:space="preserve">1. Компенсационные выплаты руководителям органов территориального общественного самоуправления на частичное возмещение затрат по содержанию помещений, оплате коммунальных услуг, услуг связи, канцелярских товаров, приобретение топлива могут выплачиваться только в случае, если указанные органы территориального общественного самоуправления избраны в порядке, установленном действующим законодательством, имеют Устав, зарегистрированный в </w:t>
      </w:r>
      <w:r w:rsidR="00055965">
        <w:rPr>
          <w:rFonts w:ascii="Times New Roman" w:hAnsi="Times New Roman"/>
          <w:sz w:val="28"/>
          <w:szCs w:val="28"/>
        </w:rPr>
        <w:t>ФНС России,</w:t>
      </w:r>
      <w:r w:rsidRPr="0061443F">
        <w:rPr>
          <w:rFonts w:ascii="Times New Roman" w:hAnsi="Times New Roman"/>
          <w:sz w:val="28"/>
          <w:szCs w:val="28"/>
        </w:rPr>
        <w:t xml:space="preserve"> и границы территории, утвержденные Советом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 xml:space="preserve">2. Компенсационные выплаты назначаются руководителям органов территориального общественного самоуправления в пределах средств бюджета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района, предусмотренных на очередной финансовый год.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Статья 4. Порядок осуществления компенсационных выплат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 xml:space="preserve">1. Компенсационные выплаты производятся руководителям органов территориального общественного самоуправления согласно распоряжения администрации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района, на основании документов, предоставленных руководителями органов территориального общественного самоуправления.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D47F2A">
        <w:rPr>
          <w:rFonts w:ascii="Times New Roman" w:hAnsi="Times New Roman"/>
          <w:sz w:val="28"/>
          <w:szCs w:val="28"/>
        </w:rPr>
        <w:t xml:space="preserve">2. Компенсационные выплаты осуществляются ежемесячно в размере </w:t>
      </w:r>
      <w:r w:rsidR="00D47F2A" w:rsidRPr="00D47F2A">
        <w:rPr>
          <w:rFonts w:ascii="Times New Roman" w:hAnsi="Times New Roman"/>
          <w:sz w:val="28"/>
          <w:szCs w:val="28"/>
        </w:rPr>
        <w:t>2</w:t>
      </w:r>
      <w:r w:rsidRPr="00D47F2A">
        <w:rPr>
          <w:rFonts w:ascii="Times New Roman" w:hAnsi="Times New Roman"/>
          <w:sz w:val="28"/>
          <w:szCs w:val="28"/>
        </w:rPr>
        <w:t>000 рублей на одного руководителя ТОС в месяц и прекращаются со дня прекращения полномочий руководителя органа территориального общественного самоуправления.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3.</w:t>
      </w:r>
      <w:r w:rsidR="00055965">
        <w:rPr>
          <w:rFonts w:ascii="Times New Roman" w:hAnsi="Times New Roman"/>
          <w:sz w:val="28"/>
          <w:szCs w:val="28"/>
        </w:rPr>
        <w:t xml:space="preserve"> </w:t>
      </w:r>
      <w:r w:rsidRPr="0061443F">
        <w:rPr>
          <w:rFonts w:ascii="Times New Roman" w:hAnsi="Times New Roman"/>
          <w:sz w:val="28"/>
          <w:szCs w:val="28"/>
        </w:rPr>
        <w:t>Начисление компенсационных выплат производится ежемесячно. Компенсационные выплаты не облагаются налогом на доходы физических лиц и единым социальным налогом в соответствии со статьей 217 Налогового Кодекса Российской Федерации.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r w:rsidRPr="0061443F">
        <w:rPr>
          <w:rFonts w:ascii="Times New Roman" w:hAnsi="Times New Roman"/>
          <w:sz w:val="28"/>
          <w:szCs w:val="28"/>
        </w:rPr>
        <w:t>4.</w:t>
      </w:r>
      <w:r w:rsidR="00055965">
        <w:rPr>
          <w:rFonts w:ascii="Times New Roman" w:hAnsi="Times New Roman"/>
          <w:sz w:val="28"/>
          <w:szCs w:val="28"/>
        </w:rPr>
        <w:t xml:space="preserve"> </w:t>
      </w:r>
      <w:r w:rsidRPr="0061443F">
        <w:rPr>
          <w:rFonts w:ascii="Times New Roman" w:hAnsi="Times New Roman"/>
          <w:sz w:val="28"/>
          <w:szCs w:val="28"/>
        </w:rPr>
        <w:t>Руководители органа территориального общественного самоуправления, получающие компенсационные выплаты, предоставляют информацию о своей деятельности по запросам органов местного самоуправления по следующим направлениям: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1) оказывают содействие органам местного самоуправления в проведении переписи населения, учета скота и птицы, других хозяйственных и общеполитических мероприятиях;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lastRenderedPageBreak/>
        <w:t>2) организуют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3) оказывают содействие органам территориального общественного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4) участвует в проведении общественного контроля за деятельностью организаций, осуществляющих управление многоквартирными домами;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5) поддерживают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6) участвуют в организации и проведении праздников улиц, населенных пунктов и другой культурно-массовой и спортивной работе;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7) привлекают население к работам по благоустройству, озеленению, улучшению санитарного состояния, строительству и ремонту дорог, улиц, тротуаров,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8) привлекают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9) осуществляют общественный земельный контроль в соответствии с Земельным кодексом Российской Федерации;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10) принимают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11) оказывают содействие населения в развитии народного творчества, художественной самодеятельности, физической культуры и спорта;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12) оказывают содействие образовательным организациям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13) содействуют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14) оказывают содействие органам местного самоуправления в обеспечении первичных мер пожарной безопасности;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15) принимают участие в мероприятиях по поддержанию правопорядка и общественной безопасности на соответствующей территории;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16) принимают участие в мероприятиях по предупреждению и ликвидации последствий чрезвычайных ситуаций;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 xml:space="preserve">17) оказывают содействие органам социальной защиты населения в социальной поддержке и социальном обслуживании инвалидов, одиноких, престарелых и малоимущих граждан, семей военнослужащих, погибших (умерших) в связи с исполнением ими обязанности военной службы, при </w:t>
      </w:r>
      <w:r w:rsidRPr="0061443F">
        <w:rPr>
          <w:rFonts w:ascii="Times New Roman" w:eastAsia="Lucida Sans Unicode" w:hAnsi="Times New Roman"/>
          <w:sz w:val="28"/>
          <w:szCs w:val="28"/>
        </w:rPr>
        <w:lastRenderedPageBreak/>
        <w:t>ликвидации последствий катастрофы на Чернобыльской АЭС, многодетных, неполных, приемных семей,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 xml:space="preserve">18) оказывают содействие депутатам представительных органов </w:t>
      </w:r>
      <w:r w:rsidR="001602B0">
        <w:rPr>
          <w:rFonts w:ascii="Times New Roman" w:eastAsia="Lucida Sans Unicode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eastAsia="Lucida Sans Unicode" w:hAnsi="Times New Roman"/>
          <w:sz w:val="28"/>
          <w:szCs w:val="28"/>
        </w:rPr>
        <w:t xml:space="preserve"> поселения </w:t>
      </w:r>
      <w:r w:rsidR="001602B0">
        <w:rPr>
          <w:rFonts w:ascii="Times New Roman" w:eastAsia="Lucida Sans Unicode" w:hAnsi="Times New Roman"/>
          <w:sz w:val="28"/>
          <w:szCs w:val="28"/>
        </w:rPr>
        <w:t>Калининского</w:t>
      </w:r>
      <w:r w:rsidRPr="0061443F">
        <w:rPr>
          <w:rFonts w:ascii="Times New Roman" w:eastAsia="Lucida Sans Unicode" w:hAnsi="Times New Roman"/>
          <w:sz w:val="28"/>
          <w:szCs w:val="28"/>
        </w:rPr>
        <w:t xml:space="preserve"> района,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избирателями, приема граждан и другой работы в избирательных округах;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19) рассматривают в пределах своих полномочий заявления, предложения и жалобы граждан, ведут прием населения;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20) по запросу органов местного самоуправления, правоохранительных органов выдают характеристики граждан, проживающих на их территории;</w:t>
      </w:r>
    </w:p>
    <w:p w:rsidR="006C1907" w:rsidRPr="0061443F" w:rsidRDefault="006C1907" w:rsidP="009E7A24">
      <w:pPr>
        <w:ind w:firstLine="709"/>
        <w:rPr>
          <w:rFonts w:ascii="Times New Roman" w:eastAsia="Lucida Sans Unicode" w:hAnsi="Times New Roman"/>
          <w:sz w:val="28"/>
          <w:szCs w:val="28"/>
        </w:rPr>
      </w:pPr>
      <w:r w:rsidRPr="0061443F">
        <w:rPr>
          <w:rFonts w:ascii="Times New Roman" w:eastAsia="Lucida Sans Unicode" w:hAnsi="Times New Roman"/>
          <w:sz w:val="28"/>
          <w:szCs w:val="28"/>
        </w:rPr>
        <w:t>21) выполняют иные виды деятельности в рамках действующего законодательства.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E322EC" w:rsidP="009E7A24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05"/>
      <w:r w:rsidRPr="00E322EC">
        <w:rPr>
          <w:rFonts w:ascii="Times New Roman" w:hAnsi="Times New Roman"/>
          <w:sz w:val="28"/>
          <w:szCs w:val="28"/>
        </w:rPr>
        <w:t xml:space="preserve">Статья </w:t>
      </w:r>
      <w:r w:rsidR="006C1907" w:rsidRPr="0061443F">
        <w:rPr>
          <w:rFonts w:ascii="Times New Roman" w:hAnsi="Times New Roman"/>
          <w:sz w:val="28"/>
          <w:szCs w:val="28"/>
        </w:rPr>
        <w:t>5. Контроль за порядком и условиями осуществления компенсационных выплат</w:t>
      </w:r>
    </w:p>
    <w:bookmarkEnd w:id="1"/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51"/>
      <w:r w:rsidRPr="0061443F">
        <w:rPr>
          <w:rFonts w:ascii="Times New Roman" w:hAnsi="Times New Roman"/>
          <w:sz w:val="28"/>
          <w:szCs w:val="28"/>
        </w:rPr>
        <w:t xml:space="preserve">1. Контроль за порядком и условиями осуществления компенсационных выплат осуществляет общий отдел администрации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 </w:t>
      </w:r>
      <w:r w:rsidR="001602B0">
        <w:rPr>
          <w:rFonts w:ascii="Times New Roman" w:hAnsi="Times New Roman"/>
          <w:sz w:val="28"/>
          <w:szCs w:val="28"/>
        </w:rPr>
        <w:t>Калининского</w:t>
      </w:r>
      <w:r w:rsidRPr="0061443F">
        <w:rPr>
          <w:rFonts w:ascii="Times New Roman" w:hAnsi="Times New Roman"/>
          <w:sz w:val="28"/>
          <w:szCs w:val="28"/>
        </w:rPr>
        <w:t xml:space="preserve"> района.</w:t>
      </w:r>
    </w:p>
    <w:p w:rsidR="006C1907" w:rsidRPr="0061443F" w:rsidRDefault="006C1907" w:rsidP="009E7A24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52"/>
      <w:bookmarkEnd w:id="2"/>
      <w:r w:rsidRPr="0061443F">
        <w:rPr>
          <w:rFonts w:ascii="Times New Roman" w:hAnsi="Times New Roman"/>
          <w:sz w:val="28"/>
          <w:szCs w:val="28"/>
        </w:rPr>
        <w:t xml:space="preserve">2. Контроль за целевым использованием средств осуществляет </w:t>
      </w:r>
      <w:bookmarkEnd w:id="3"/>
      <w:r w:rsidRPr="0061443F">
        <w:rPr>
          <w:rFonts w:ascii="Times New Roman" w:hAnsi="Times New Roman"/>
          <w:sz w:val="28"/>
          <w:szCs w:val="28"/>
        </w:rPr>
        <w:t xml:space="preserve">финансовый отдел администрации </w:t>
      </w:r>
      <w:r w:rsidR="001602B0">
        <w:rPr>
          <w:rFonts w:ascii="Times New Roman" w:hAnsi="Times New Roman"/>
          <w:sz w:val="28"/>
          <w:szCs w:val="28"/>
        </w:rPr>
        <w:t>Бойкопонурского сельского</w:t>
      </w:r>
      <w:r w:rsidRPr="0061443F">
        <w:rPr>
          <w:rFonts w:ascii="Times New Roman" w:hAnsi="Times New Roman"/>
          <w:sz w:val="28"/>
          <w:szCs w:val="28"/>
        </w:rPr>
        <w:t xml:space="preserve"> поселения.</w:t>
      </w:r>
    </w:p>
    <w:p w:rsidR="006C1907" w:rsidRDefault="006C1907" w:rsidP="006C1907">
      <w:pPr>
        <w:rPr>
          <w:rFonts w:ascii="Times New Roman" w:hAnsi="Times New Roman"/>
          <w:sz w:val="28"/>
          <w:szCs w:val="28"/>
        </w:rPr>
      </w:pPr>
    </w:p>
    <w:p w:rsidR="00AD160B" w:rsidRPr="0061443F" w:rsidRDefault="00AD160B" w:rsidP="006C1907">
      <w:pPr>
        <w:rPr>
          <w:rFonts w:ascii="Times New Roman" w:hAnsi="Times New Roman"/>
          <w:sz w:val="28"/>
          <w:szCs w:val="28"/>
        </w:rPr>
      </w:pPr>
    </w:p>
    <w:p w:rsidR="006C1907" w:rsidRPr="0061443F" w:rsidRDefault="006C1907" w:rsidP="006C1907">
      <w:pPr>
        <w:rPr>
          <w:rFonts w:ascii="Times New Roman" w:hAnsi="Times New Roman"/>
          <w:sz w:val="28"/>
          <w:szCs w:val="28"/>
        </w:rPr>
      </w:pPr>
    </w:p>
    <w:p w:rsidR="009E7A24" w:rsidRPr="007A3326" w:rsidRDefault="009E7A24" w:rsidP="009E7A24">
      <w:pPr>
        <w:ind w:firstLine="0"/>
        <w:rPr>
          <w:rFonts w:ascii="Times New Roman" w:hAnsi="Times New Roman"/>
          <w:sz w:val="28"/>
          <w:szCs w:val="28"/>
        </w:rPr>
      </w:pPr>
      <w:r w:rsidRPr="007A3326">
        <w:rPr>
          <w:rFonts w:ascii="Times New Roman" w:hAnsi="Times New Roman"/>
          <w:sz w:val="28"/>
          <w:szCs w:val="28"/>
        </w:rPr>
        <w:t xml:space="preserve">Глава Бойкопонурского сельского поселения </w:t>
      </w:r>
    </w:p>
    <w:p w:rsidR="006C1907" w:rsidRPr="0061443F" w:rsidRDefault="009E7A24" w:rsidP="009E7A24">
      <w:pPr>
        <w:ind w:firstLine="0"/>
        <w:rPr>
          <w:rFonts w:ascii="Times New Roman" w:hAnsi="Times New Roman"/>
          <w:sz w:val="28"/>
          <w:szCs w:val="28"/>
        </w:rPr>
      </w:pPr>
      <w:r w:rsidRPr="007A332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A3326">
        <w:rPr>
          <w:rFonts w:ascii="Times New Roman" w:hAnsi="Times New Roman"/>
          <w:sz w:val="28"/>
          <w:szCs w:val="28"/>
        </w:rPr>
        <w:t xml:space="preserve"> Ю.Я. Чернявский</w:t>
      </w:r>
    </w:p>
    <w:sectPr w:rsidR="006C1907" w:rsidRPr="0061443F" w:rsidSect="00B345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CB" w:rsidRDefault="005515CB" w:rsidP="006C1907">
      <w:r>
        <w:separator/>
      </w:r>
    </w:p>
  </w:endnote>
  <w:endnote w:type="continuationSeparator" w:id="0">
    <w:p w:rsidR="005515CB" w:rsidRDefault="005515CB" w:rsidP="006C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CB" w:rsidRDefault="005515CB" w:rsidP="006C1907">
      <w:r>
        <w:separator/>
      </w:r>
    </w:p>
  </w:footnote>
  <w:footnote w:type="continuationSeparator" w:id="0">
    <w:p w:rsidR="005515CB" w:rsidRDefault="005515CB" w:rsidP="006C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07"/>
    <w:rsid w:val="00055777"/>
    <w:rsid w:val="00055965"/>
    <w:rsid w:val="000C519C"/>
    <w:rsid w:val="000F1694"/>
    <w:rsid w:val="001602B0"/>
    <w:rsid w:val="00295E91"/>
    <w:rsid w:val="002A29F3"/>
    <w:rsid w:val="003B1906"/>
    <w:rsid w:val="003F15F7"/>
    <w:rsid w:val="004D0F43"/>
    <w:rsid w:val="005158F7"/>
    <w:rsid w:val="005515CB"/>
    <w:rsid w:val="005F0EF7"/>
    <w:rsid w:val="0061443F"/>
    <w:rsid w:val="006C1907"/>
    <w:rsid w:val="006E0FE1"/>
    <w:rsid w:val="00800FBA"/>
    <w:rsid w:val="009E7A24"/>
    <w:rsid w:val="00A76E42"/>
    <w:rsid w:val="00AB4EB2"/>
    <w:rsid w:val="00AD160B"/>
    <w:rsid w:val="00B350E1"/>
    <w:rsid w:val="00B77019"/>
    <w:rsid w:val="00BA1B50"/>
    <w:rsid w:val="00BB3D2C"/>
    <w:rsid w:val="00D465E1"/>
    <w:rsid w:val="00D47F2A"/>
    <w:rsid w:val="00E322EC"/>
    <w:rsid w:val="00E6608C"/>
    <w:rsid w:val="00F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F557"/>
  <w15:docId w15:val="{2D9B4BCF-E208-4EDA-842C-A4A6630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C190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9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9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C190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C19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C190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559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940C-CDD4-4633-AA58-59BE627B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Юлия Васильевна</dc:creator>
  <cp:lastModifiedBy>Администратор</cp:lastModifiedBy>
  <cp:revision>15</cp:revision>
  <dcterms:created xsi:type="dcterms:W3CDTF">2024-03-22T10:58:00Z</dcterms:created>
  <dcterms:modified xsi:type="dcterms:W3CDTF">2024-05-29T12:18:00Z</dcterms:modified>
</cp:coreProperties>
</file>